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2101"/>
        <w:tblW w:w="14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839"/>
        <w:gridCol w:w="1204"/>
        <w:gridCol w:w="699"/>
        <w:gridCol w:w="1255"/>
        <w:gridCol w:w="929"/>
        <w:gridCol w:w="1236"/>
        <w:gridCol w:w="1442"/>
        <w:gridCol w:w="998"/>
        <w:gridCol w:w="1038"/>
        <w:gridCol w:w="3740"/>
      </w:tblGrid>
      <w:tr w:rsidR="00F23A2F" w:rsidRPr="00552D6B" w:rsidTr="00F23A2F">
        <w:trPr>
          <w:trHeight w:val="615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Method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Type of system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Sink conditiones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Time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Release media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Volume, mL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Rotation speed, rpm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Temperature, </w:t>
            </w: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vertAlign w:val="superscript"/>
                <w:lang w:eastAsia="bg-BG"/>
              </w:rPr>
              <w:t>o</w:t>
            </w: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C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Flow-in speed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Flow-out speed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Sampling and mesurement</w:t>
            </w:r>
          </w:p>
        </w:tc>
      </w:tr>
      <w:tr w:rsidR="00F23A2F" w:rsidRPr="00552D6B" w:rsidTr="00F23A2F">
        <w:trPr>
          <w:trHeight w:val="840"/>
        </w:trPr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I. EP  Apparatus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  <w:t xml:space="preserve"> 2:</w:t>
            </w: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Paddle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  <w:t xml:space="preserve">method </w:t>
            </w: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(Method I)</w:t>
            </w:r>
          </w:p>
        </w:tc>
        <w:tc>
          <w:tcPr>
            <w:tcW w:w="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closed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no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0-1h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HAS pH 1,5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900</w:t>
            </w:r>
          </w:p>
        </w:tc>
        <w:tc>
          <w:tcPr>
            <w:tcW w:w="1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100</w:t>
            </w:r>
          </w:p>
        </w:tc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55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37±0</w:t>
            </w:r>
            <w:r w:rsidR="00F55F61"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  <w:t>.</w:t>
            </w: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x</w:t>
            </w:r>
          </w:p>
        </w:tc>
        <w:tc>
          <w:tcPr>
            <w:tcW w:w="10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x</w:t>
            </w:r>
          </w:p>
        </w:tc>
        <w:tc>
          <w:tcPr>
            <w:tcW w:w="3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3A2F" w:rsidRPr="00552D6B" w:rsidRDefault="00F23A2F" w:rsidP="00F55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Samples from the release media were withdrawn at </w:t>
            </w:r>
            <w:proofErr w:type="spellStart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chosen</w:t>
            </w:r>
            <w:proofErr w:type="spellEnd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times</w:t>
            </w:r>
            <w:proofErr w:type="spellEnd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(</w:t>
            </w:r>
            <w:proofErr w:type="spellStart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through</w:t>
            </w:r>
            <w:proofErr w:type="spellEnd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5</w:t>
            </w:r>
            <w:r w:rsidR="00F55F61"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  <w:t xml:space="preserve"> </w:t>
            </w:r>
            <w:r w:rsidRPr="00F23A2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µ</w:t>
            </w: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m </w:t>
            </w:r>
            <w:proofErr w:type="spellStart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pore</w:t>
            </w:r>
            <w:proofErr w:type="spellEnd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size</w:t>
            </w:r>
            <w:proofErr w:type="spellEnd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filter</w:t>
            </w:r>
            <w:proofErr w:type="spellEnd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) and analyzed spectrophotometrically for diosmin and hesperidin content. Concentration [mg/</w:t>
            </w:r>
            <w:r w:rsidR="00F55F61"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  <w:t>L</w:t>
            </w:r>
            <w:bookmarkStart w:id="0" w:name="_GoBack"/>
            <w:bookmarkEnd w:id="0"/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] was extrapolated to [mg] drug released in 900 mL and % drug released was presented knowing the  labeled drug content in tablets.</w:t>
            </w:r>
          </w:p>
        </w:tc>
      </w:tr>
      <w:tr w:rsidR="00F23A2F" w:rsidRPr="00552D6B" w:rsidTr="00F23A2F">
        <w:trPr>
          <w:trHeight w:val="1050"/>
        </w:trPr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1-4h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PBS pH 4,5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900</w:t>
            </w: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F23A2F" w:rsidRPr="00552D6B" w:rsidTr="00F23A2F">
        <w:trPr>
          <w:trHeight w:val="765"/>
        </w:trPr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4-24h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PBS pH 7,2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900</w:t>
            </w: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F23A2F" w:rsidRPr="00552D6B" w:rsidTr="00F23A2F">
        <w:trPr>
          <w:trHeight w:val="810"/>
        </w:trPr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II. Flow-through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  <w:t xml:space="preserve"> cell</w:t>
            </w: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resambling setting (Method II)</w:t>
            </w:r>
          </w:p>
        </w:tc>
        <w:tc>
          <w:tcPr>
            <w:tcW w:w="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opened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yes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0-1h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HAS pH 1,5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50</w:t>
            </w:r>
          </w:p>
        </w:tc>
        <w:tc>
          <w:tcPr>
            <w:tcW w:w="1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x</w:t>
            </w:r>
          </w:p>
        </w:tc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approximately  37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 mL/min (80 drops per min)</w:t>
            </w:r>
          </w:p>
        </w:tc>
        <w:tc>
          <w:tcPr>
            <w:tcW w:w="10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 mL/min (80 drops per min)</w:t>
            </w:r>
          </w:p>
        </w:tc>
        <w:tc>
          <w:tcPr>
            <w:tcW w:w="3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The buffer solution, collected in the receiving compartiment, was analyzed for diosmin and hesperidin content at chosen times. Drug concentration [mg/L] was extrapolated to % drug released, knowing the exact volume of the collected buffer at the time of the measurement and the labeled drug content.</w:t>
            </w:r>
          </w:p>
        </w:tc>
      </w:tr>
      <w:tr w:rsidR="00F23A2F" w:rsidRPr="00552D6B" w:rsidTr="00F23A2F">
        <w:trPr>
          <w:trHeight w:val="945"/>
        </w:trPr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1-4h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PBS pH 4,5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50</w:t>
            </w: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F23A2F" w:rsidRPr="00552D6B" w:rsidTr="00F23A2F">
        <w:trPr>
          <w:trHeight w:val="915"/>
        </w:trPr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4-12h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PBS pH 7,2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552D6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50</w:t>
            </w: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0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3A2F" w:rsidRPr="00552D6B" w:rsidRDefault="00F23A2F" w:rsidP="00F23A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</w:tbl>
    <w:p w:rsidR="00A67FE2" w:rsidRPr="00F23A2F" w:rsidRDefault="00F23A2F">
      <w:pPr>
        <w:rPr>
          <w:rFonts w:ascii="Times New Roman" w:hAnsi="Times New Roman" w:cs="Times New Roman"/>
          <w:lang w:val="en-US"/>
        </w:rPr>
      </w:pPr>
      <w:r w:rsidRPr="004C0A88">
        <w:rPr>
          <w:rFonts w:ascii="Times New Roman" w:hAnsi="Times New Roman" w:cs="Times New Roman"/>
          <w:b/>
          <w:lang w:val="en-US"/>
        </w:rPr>
        <w:t>Table 2:</w:t>
      </w:r>
      <w:r w:rsidRPr="00F23A2F">
        <w:rPr>
          <w:rFonts w:ascii="Times New Roman" w:hAnsi="Times New Roman" w:cs="Times New Roman"/>
          <w:lang w:val="en-US"/>
        </w:rPr>
        <w:t xml:space="preserve"> </w:t>
      </w:r>
      <w:r w:rsidRPr="00F23A2F">
        <w:rPr>
          <w:rFonts w:ascii="Times New Roman" w:hAnsi="Times New Roman" w:cs="Times New Roman"/>
          <w:i/>
          <w:lang w:val="en-US"/>
        </w:rPr>
        <w:t>In vitro</w:t>
      </w:r>
      <w:r w:rsidRPr="00F23A2F">
        <w:rPr>
          <w:rFonts w:ascii="Times New Roman" w:hAnsi="Times New Roman" w:cs="Times New Roman"/>
          <w:lang w:val="en-US"/>
        </w:rPr>
        <w:t xml:space="preserve"> drug release test</w:t>
      </w:r>
      <w:r>
        <w:rPr>
          <w:rFonts w:ascii="Times New Roman" w:hAnsi="Times New Roman" w:cs="Times New Roman"/>
          <w:lang w:val="en-US"/>
        </w:rPr>
        <w:t>s- parameters of the studies</w:t>
      </w:r>
    </w:p>
    <w:sectPr w:rsidR="00A67FE2" w:rsidRPr="00F23A2F" w:rsidSect="00552D6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319"/>
    <w:rsid w:val="002D0709"/>
    <w:rsid w:val="004C0A88"/>
    <w:rsid w:val="00552D6B"/>
    <w:rsid w:val="008809EE"/>
    <w:rsid w:val="00A67FE2"/>
    <w:rsid w:val="00B55319"/>
    <w:rsid w:val="00F23A2F"/>
    <w:rsid w:val="00F5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B4F793-976D-43D0-8FBC-2BBA21783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mirena dobreva</dc:creator>
  <cp:keywords/>
  <dc:description/>
  <cp:lastModifiedBy>Йорданка Йорданова Петева</cp:lastModifiedBy>
  <cp:revision>6</cp:revision>
  <dcterms:created xsi:type="dcterms:W3CDTF">2018-10-15T08:52:00Z</dcterms:created>
  <dcterms:modified xsi:type="dcterms:W3CDTF">2019-01-18T12:49:00Z</dcterms:modified>
</cp:coreProperties>
</file>