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E6E" w:rsidRPr="008307FE" w:rsidRDefault="009E3E6E" w:rsidP="009E3E6E">
      <w:pPr>
        <w:spacing w:after="120" w:line="240" w:lineRule="auto"/>
        <w:jc w:val="both"/>
        <w:rPr>
          <w:rFonts w:ascii="Times New Roman" w:hAnsi="Times New Roman" w:cs="Times New Roman"/>
          <w:b/>
          <w:sz w:val="24"/>
          <w:szCs w:val="24"/>
          <w:lang w:val="en-GB"/>
        </w:rPr>
      </w:pPr>
      <w:r w:rsidRPr="008307FE">
        <w:rPr>
          <w:rFonts w:ascii="Times New Roman" w:hAnsi="Times New Roman" w:cs="Times New Roman"/>
          <w:b/>
          <w:sz w:val="24"/>
          <w:szCs w:val="24"/>
          <w:lang w:val="en-GB"/>
        </w:rPr>
        <w:t>Table 1. Terminology used for different medical simulators in the literature: distribution and percentages</w:t>
      </w:r>
    </w:p>
    <w:tbl>
      <w:tblPr>
        <w:tblW w:w="9406" w:type="dxa"/>
        <w:jc w:val="center"/>
        <w:tblCellMar>
          <w:left w:w="70" w:type="dxa"/>
          <w:right w:w="70" w:type="dxa"/>
        </w:tblCellMar>
        <w:tblLook w:val="04A0" w:firstRow="1" w:lastRow="0" w:firstColumn="1" w:lastColumn="0" w:noHBand="0" w:noVBand="1"/>
      </w:tblPr>
      <w:tblGrid>
        <w:gridCol w:w="3544"/>
        <w:gridCol w:w="851"/>
        <w:gridCol w:w="1008"/>
        <w:gridCol w:w="1037"/>
        <w:gridCol w:w="2966"/>
      </w:tblGrid>
      <w:tr w:rsidR="009E3E6E" w:rsidRPr="00214450" w:rsidTr="00C95345">
        <w:trPr>
          <w:trHeight w:val="270"/>
          <w:jc w:val="center"/>
        </w:trPr>
        <w:tc>
          <w:tcPr>
            <w:tcW w:w="3544" w:type="dxa"/>
            <w:tcBorders>
              <w:top w:val="single" w:sz="4" w:space="0" w:color="auto"/>
              <w:left w:val="nil"/>
              <w:bottom w:val="single" w:sz="4" w:space="0" w:color="auto"/>
              <w:right w:val="nil"/>
            </w:tcBorders>
            <w:shd w:val="clear" w:color="auto" w:fill="auto"/>
            <w:noWrap/>
            <w:hideMark/>
          </w:tcPr>
          <w:p w:rsidR="009E3E6E" w:rsidRPr="00214450" w:rsidRDefault="009E3E6E" w:rsidP="00C95345">
            <w:pPr>
              <w:spacing w:after="0" w:line="240" w:lineRule="auto"/>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color w:val="000000"/>
                <w:lang w:val="en-GB" w:eastAsia="bg-BG"/>
              </w:rPr>
              <w:t>Category and Codes</w:t>
            </w:r>
          </w:p>
        </w:tc>
        <w:tc>
          <w:tcPr>
            <w:tcW w:w="851" w:type="dxa"/>
            <w:tcBorders>
              <w:top w:val="single" w:sz="4" w:space="0" w:color="auto"/>
              <w:left w:val="nil"/>
              <w:bottom w:val="single" w:sz="4" w:space="0" w:color="auto"/>
              <w:right w:val="nil"/>
            </w:tcBorders>
            <w:shd w:val="clear" w:color="auto" w:fill="auto"/>
            <w:noWrap/>
            <w:hideMark/>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color w:val="000000"/>
                <w:lang w:val="en-GB" w:eastAsia="bg-BG"/>
              </w:rPr>
              <w:t>Cases</w:t>
            </w:r>
          </w:p>
        </w:tc>
        <w:tc>
          <w:tcPr>
            <w:tcW w:w="947" w:type="dxa"/>
            <w:tcBorders>
              <w:top w:val="single" w:sz="4" w:space="0" w:color="auto"/>
              <w:left w:val="nil"/>
              <w:bottom w:val="single" w:sz="4" w:space="0" w:color="auto"/>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color w:val="000000"/>
                <w:lang w:val="en-GB" w:eastAsia="bg-BG"/>
              </w:rPr>
              <w:t xml:space="preserve">% in the </w:t>
            </w:r>
            <w:r w:rsidR="00C92C1B" w:rsidRPr="00214450">
              <w:rPr>
                <w:rFonts w:ascii="Times New Roman" w:eastAsia="Times New Roman" w:hAnsi="Times New Roman" w:cs="Times New Roman"/>
                <w:b/>
                <w:bCs/>
                <w:color w:val="000000"/>
                <w:lang w:val="en-GB" w:eastAsia="bg-BG"/>
              </w:rPr>
              <w:t>Category</w:t>
            </w:r>
          </w:p>
        </w:tc>
        <w:tc>
          <w:tcPr>
            <w:tcW w:w="1037" w:type="dxa"/>
            <w:tcBorders>
              <w:top w:val="single" w:sz="4" w:space="0" w:color="auto"/>
              <w:left w:val="nil"/>
              <w:bottom w:val="single" w:sz="4" w:space="0" w:color="auto"/>
              <w:right w:val="nil"/>
            </w:tcBorders>
            <w:shd w:val="clear" w:color="auto" w:fill="auto"/>
            <w:noWrap/>
            <w:hideMark/>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color w:val="000000"/>
                <w:lang w:val="en-GB" w:eastAsia="bg-BG"/>
              </w:rPr>
              <w:t xml:space="preserve">% in </w:t>
            </w:r>
            <w:r w:rsidR="00C92C1B" w:rsidRPr="00214450">
              <w:rPr>
                <w:rFonts w:ascii="Times New Roman" w:eastAsia="Times New Roman" w:hAnsi="Times New Roman" w:cs="Times New Roman"/>
                <w:b/>
                <w:bCs/>
                <w:color w:val="000000"/>
                <w:lang w:val="en-GB" w:eastAsia="bg-BG"/>
              </w:rPr>
              <w:t>All Cases</w:t>
            </w:r>
          </w:p>
        </w:tc>
        <w:tc>
          <w:tcPr>
            <w:tcW w:w="3027" w:type="dxa"/>
            <w:tcBorders>
              <w:top w:val="single" w:sz="4" w:space="0" w:color="auto"/>
              <w:left w:val="nil"/>
              <w:bottom w:val="single" w:sz="4" w:space="0" w:color="auto"/>
              <w:right w:val="nil"/>
            </w:tcBorders>
          </w:tcPr>
          <w:p w:rsidR="009E3E6E" w:rsidRPr="00214450" w:rsidRDefault="009E3E6E" w:rsidP="00C95345">
            <w:pPr>
              <w:spacing w:after="0" w:line="240" w:lineRule="auto"/>
              <w:jc w:val="center"/>
              <w:rPr>
                <w:rFonts w:ascii="Times New Roman" w:eastAsia="Times New Roman" w:hAnsi="Times New Roman" w:cs="Times New Roman"/>
                <w:b/>
                <w:bCs/>
                <w:color w:val="000000"/>
                <w:lang w:val="en-US" w:eastAsia="bg-BG"/>
              </w:rPr>
            </w:pPr>
            <w:r w:rsidRPr="00214450">
              <w:rPr>
                <w:rFonts w:ascii="Times New Roman" w:eastAsia="Times New Roman" w:hAnsi="Times New Roman" w:cs="Times New Roman"/>
                <w:b/>
                <w:bCs/>
                <w:color w:val="000000"/>
                <w:lang w:val="en-US" w:eastAsia="bg-BG"/>
              </w:rPr>
              <w:t xml:space="preserve">In </w:t>
            </w:r>
            <w:r w:rsidR="00C92C1B" w:rsidRPr="00214450">
              <w:rPr>
                <w:rFonts w:ascii="Times New Roman" w:eastAsia="Times New Roman" w:hAnsi="Times New Roman" w:cs="Times New Roman"/>
                <w:b/>
                <w:bCs/>
                <w:color w:val="000000"/>
                <w:lang w:val="en-US" w:eastAsia="bg-BG"/>
              </w:rPr>
              <w:t>Publications</w:t>
            </w:r>
          </w:p>
        </w:tc>
      </w:tr>
      <w:tr w:rsidR="009E3E6E" w:rsidRPr="00214450" w:rsidTr="00C95345">
        <w:trPr>
          <w:trHeight w:val="270"/>
          <w:jc w:val="center"/>
        </w:trPr>
        <w:tc>
          <w:tcPr>
            <w:tcW w:w="3544" w:type="dxa"/>
            <w:tcBorders>
              <w:top w:val="single" w:sz="4" w:space="0" w:color="auto"/>
              <w:left w:val="nil"/>
              <w:bottom w:val="nil"/>
              <w:right w:val="nil"/>
            </w:tcBorders>
            <w:shd w:val="clear" w:color="auto" w:fill="auto"/>
            <w:noWrap/>
            <w:hideMark/>
          </w:tcPr>
          <w:p w:rsidR="009E3E6E" w:rsidRPr="00214450" w:rsidRDefault="009E3E6E" w:rsidP="00C95345">
            <w:pPr>
              <w:spacing w:after="0" w:line="240" w:lineRule="auto"/>
              <w:rPr>
                <w:rFonts w:ascii="Times New Roman" w:eastAsia="Times New Roman" w:hAnsi="Times New Roman" w:cs="Times New Roman"/>
                <w:b/>
                <w:bCs/>
                <w:i/>
                <w:iCs/>
                <w:color w:val="000000"/>
                <w:lang w:val="en-GB" w:eastAsia="bg-BG"/>
              </w:rPr>
            </w:pPr>
            <w:r w:rsidRPr="00214450">
              <w:rPr>
                <w:rFonts w:ascii="Times New Roman" w:eastAsia="Times New Roman" w:hAnsi="Times New Roman" w:cs="Times New Roman"/>
                <w:b/>
                <w:bCs/>
                <w:i/>
                <w:iCs/>
                <w:color w:val="000000"/>
                <w:lang w:val="en-GB" w:eastAsia="bg-BG"/>
              </w:rPr>
              <w:t>High-fidelity simulators</w:t>
            </w:r>
          </w:p>
        </w:tc>
        <w:tc>
          <w:tcPr>
            <w:tcW w:w="851" w:type="dxa"/>
            <w:tcBorders>
              <w:top w:val="single" w:sz="4" w:space="0" w:color="auto"/>
              <w:left w:val="nil"/>
              <w:bottom w:val="nil"/>
              <w:right w:val="nil"/>
            </w:tcBorders>
            <w:shd w:val="clear" w:color="auto" w:fill="auto"/>
            <w:noWrap/>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947" w:type="dxa"/>
            <w:tcBorders>
              <w:top w:val="single" w:sz="4" w:space="0" w:color="auto"/>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1037" w:type="dxa"/>
            <w:tcBorders>
              <w:top w:val="single" w:sz="4" w:space="0" w:color="auto"/>
              <w:left w:val="nil"/>
              <w:bottom w:val="nil"/>
              <w:right w:val="nil"/>
            </w:tcBorders>
            <w:shd w:val="clear" w:color="auto" w:fill="auto"/>
            <w:noWrap/>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3027" w:type="dxa"/>
            <w:tcBorders>
              <w:top w:val="single" w:sz="4" w:space="0" w:color="auto"/>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High-fidelity simulators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10</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66.7%</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45.5%</w:t>
            </w:r>
          </w:p>
        </w:tc>
        <w:tc>
          <w:tcPr>
            <w:tcW w:w="3027" w:type="dxa"/>
            <w:tcBorders>
              <w:top w:val="nil"/>
              <w:left w:val="nil"/>
              <w:bottom w:val="nil"/>
              <w:right w:val="nil"/>
            </w:tcBorders>
          </w:tcPr>
          <w:p w:rsidR="009E3E6E" w:rsidRPr="00DD75E1"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7, 9, 10, 14</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16</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17</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18</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19</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20</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Full scale</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20.0%</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AD1DA5"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21</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22</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Integrated simulators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9.1%</w:t>
            </w: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Pr>
                <w:rFonts w:ascii="Times New Roman" w:eastAsia="Times New Roman" w:hAnsi="Times New Roman" w:cs="Times New Roman"/>
                <w:color w:val="000000"/>
                <w:lang w:eastAsia="bg-BG"/>
              </w:rPr>
              <w:t>6, 24</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r>
      <w:tr w:rsidR="009E3E6E" w:rsidRPr="00214450" w:rsidTr="00C95345">
        <w:trPr>
          <w:trHeight w:val="270"/>
          <w:jc w:val="center"/>
        </w:trPr>
        <w:tc>
          <w:tcPr>
            <w:tcW w:w="9406" w:type="dxa"/>
            <w:gridSpan w:val="5"/>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i/>
                <w:iCs/>
                <w:color w:val="000000"/>
                <w:lang w:val="en-GB" w:eastAsia="bg-BG"/>
              </w:rPr>
              <w:t>Computer controlled task-trainers with feedback</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(Part) task trainer</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37.5%</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27.3%</w:t>
            </w:r>
          </w:p>
        </w:tc>
        <w:tc>
          <w:tcPr>
            <w:tcW w:w="3027" w:type="dxa"/>
            <w:tcBorders>
              <w:top w:val="nil"/>
              <w:left w:val="nil"/>
              <w:bottom w:val="nil"/>
              <w:right w:val="nil"/>
            </w:tcBorders>
          </w:tcPr>
          <w:p w:rsidR="009E3E6E" w:rsidRPr="00DD75E1"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8</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11</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20,</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22</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25</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2C1B">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Computer controlled intermediate</w:t>
            </w:r>
            <w:r w:rsidR="00C92C1B">
              <w:rPr>
                <w:rFonts w:ascii="Times New Roman" w:eastAsia="Times New Roman" w:hAnsi="Times New Roman" w:cs="Times New Roman"/>
                <w:color w:val="000000"/>
                <w:lang w:val="en-GB" w:eastAsia="bg-BG"/>
              </w:rPr>
              <w:t>-</w:t>
            </w:r>
            <w:r w:rsidRPr="00214450">
              <w:rPr>
                <w:rFonts w:ascii="Times New Roman" w:eastAsia="Times New Roman" w:hAnsi="Times New Roman" w:cs="Times New Roman"/>
                <w:color w:val="000000"/>
                <w:lang w:val="en-GB" w:eastAsia="bg-BG"/>
              </w:rPr>
              <w:t>fidelity simulator</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18.8%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DD4CDF"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10, 15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Virtual reality with haptic systems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7</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43.8%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31.8%</w:t>
            </w:r>
          </w:p>
        </w:tc>
        <w:tc>
          <w:tcPr>
            <w:tcW w:w="3027" w:type="dxa"/>
            <w:tcBorders>
              <w:top w:val="nil"/>
              <w:left w:val="nil"/>
              <w:bottom w:val="nil"/>
              <w:right w:val="nil"/>
            </w:tcBorders>
          </w:tcPr>
          <w:p w:rsidR="009E3E6E" w:rsidRPr="005D600C"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6, 11, 17</w:t>
            </w:r>
            <w:r w:rsidRPr="00214450">
              <w:rPr>
                <w:rFonts w:ascii="Times New Roman" w:eastAsia="Times New Roman" w:hAnsi="Times New Roman" w:cs="Times New Roman"/>
                <w:color w:val="000000"/>
                <w:lang w:val="en-GB" w:eastAsia="bg-BG"/>
              </w:rPr>
              <w:t>,</w:t>
            </w:r>
            <w:r>
              <w:rPr>
                <w:rFonts w:ascii="Times New Roman" w:eastAsia="Times New Roman" w:hAnsi="Times New Roman" w:cs="Times New Roman"/>
                <w:color w:val="000000"/>
                <w:lang w:eastAsia="bg-BG"/>
              </w:rPr>
              <w:t xml:space="preserve"> 20, 21,</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23, 24</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Medium-fidelity simulators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18.8%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BB6F09"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7, 9</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10</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Complex manipulation</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w:t>
            </w:r>
          </w:p>
        </w:tc>
        <w:tc>
          <w:tcPr>
            <w:tcW w:w="3027" w:type="dxa"/>
            <w:tcBorders>
              <w:top w:val="nil"/>
              <w:left w:val="nil"/>
              <w:bottom w:val="nil"/>
              <w:right w:val="nil"/>
            </w:tcBorders>
          </w:tcPr>
          <w:p w:rsidR="009E3E6E" w:rsidRPr="00554F75"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2C1B">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 xml:space="preserve">Multimedia  </w:t>
            </w:r>
            <w:r w:rsidR="00C92C1B">
              <w:rPr>
                <w:rFonts w:ascii="Times New Roman" w:eastAsia="Times New Roman" w:hAnsi="Times New Roman" w:cs="Times New Roman"/>
                <w:color w:val="000000"/>
                <w:lang w:val="en-GB" w:eastAsia="bg-BG"/>
              </w:rPr>
              <w:t>s</w:t>
            </w:r>
            <w:r w:rsidRPr="00214450">
              <w:rPr>
                <w:rFonts w:ascii="Times New Roman" w:eastAsia="Times New Roman" w:hAnsi="Times New Roman" w:cs="Times New Roman"/>
                <w:color w:val="000000"/>
                <w:lang w:val="en-GB" w:eastAsia="bg-BG"/>
              </w:rPr>
              <w:t>imulations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w:t>
            </w:r>
          </w:p>
        </w:tc>
        <w:tc>
          <w:tcPr>
            <w:tcW w:w="3027" w:type="dxa"/>
            <w:tcBorders>
              <w:top w:val="nil"/>
              <w:left w:val="nil"/>
              <w:bottom w:val="nil"/>
              <w:right w:val="nil"/>
            </w:tcBorders>
          </w:tcPr>
          <w:p w:rsidR="009E3E6E" w:rsidRPr="007C1A73"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27</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r>
      <w:tr w:rsidR="009E3E6E" w:rsidRPr="00214450" w:rsidTr="00C95345">
        <w:trPr>
          <w:trHeight w:val="270"/>
          <w:jc w:val="center"/>
        </w:trPr>
        <w:tc>
          <w:tcPr>
            <w:tcW w:w="9406" w:type="dxa"/>
            <w:gridSpan w:val="5"/>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b/>
                <w:bCs/>
                <w:color w:val="000000"/>
                <w:lang w:val="en-GB" w:eastAsia="bg-BG"/>
              </w:rPr>
            </w:pPr>
            <w:r w:rsidRPr="00214450">
              <w:rPr>
                <w:rFonts w:ascii="Times New Roman" w:eastAsia="Times New Roman" w:hAnsi="Times New Roman" w:cs="Times New Roman"/>
                <w:b/>
                <w:bCs/>
                <w:i/>
                <w:iCs/>
                <w:color w:val="000000"/>
                <w:lang w:val="en-GB" w:eastAsia="bg-BG"/>
              </w:rPr>
              <w:t>Simple task-trainers with no feedback</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Plastic models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21.1%</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18.2%</w:t>
            </w:r>
          </w:p>
        </w:tc>
        <w:tc>
          <w:tcPr>
            <w:tcW w:w="3027" w:type="dxa"/>
            <w:tcBorders>
              <w:top w:val="nil"/>
              <w:left w:val="nil"/>
              <w:bottom w:val="nil"/>
              <w:right w:val="nil"/>
            </w:tcBorders>
          </w:tcPr>
          <w:p w:rsidR="009E3E6E" w:rsidRPr="00DD4CDF"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14</w:t>
            </w:r>
            <w:r>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20</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3D models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15.8%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7E1983"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27, 28</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Basic mannequin</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10.5%</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9.1%</w:t>
            </w:r>
          </w:p>
        </w:tc>
        <w:tc>
          <w:tcPr>
            <w:tcW w:w="3027" w:type="dxa"/>
            <w:tcBorders>
              <w:top w:val="nil"/>
              <w:left w:val="nil"/>
              <w:bottom w:val="nil"/>
              <w:right w:val="nil"/>
            </w:tcBorders>
          </w:tcPr>
          <w:p w:rsidR="009E3E6E" w:rsidRPr="009D79BC"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21</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C92C1B" w:rsidP="00C95345">
            <w:pPr>
              <w:spacing w:after="0" w:line="240" w:lineRule="auto"/>
              <w:rPr>
                <w:rFonts w:ascii="Times New Roman" w:eastAsia="Times New Roman" w:hAnsi="Times New Roman" w:cs="Times New Roman"/>
                <w:color w:val="000000"/>
                <w:lang w:val="en-GB" w:eastAsia="bg-BG"/>
              </w:rPr>
            </w:pPr>
            <w:r>
              <w:rPr>
                <w:rFonts w:ascii="Times New Roman" w:eastAsia="Times New Roman" w:hAnsi="Times New Roman" w:cs="Times New Roman"/>
                <w:color w:val="000000"/>
                <w:lang w:val="en-GB" w:eastAsia="bg-BG"/>
              </w:rPr>
              <w:t>Low-</w:t>
            </w:r>
            <w:r w:rsidR="009E3E6E" w:rsidRPr="00214450">
              <w:rPr>
                <w:rFonts w:ascii="Times New Roman" w:eastAsia="Times New Roman" w:hAnsi="Times New Roman" w:cs="Times New Roman"/>
                <w:color w:val="000000"/>
                <w:lang w:val="en-GB" w:eastAsia="bg-BG"/>
              </w:rPr>
              <w:t>fidelity simulators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31.6%</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27.3%</w:t>
            </w:r>
          </w:p>
        </w:tc>
        <w:tc>
          <w:tcPr>
            <w:tcW w:w="3027" w:type="dxa"/>
            <w:tcBorders>
              <w:top w:val="nil"/>
              <w:left w:val="nil"/>
              <w:bottom w:val="nil"/>
              <w:right w:val="nil"/>
            </w:tcBorders>
          </w:tcPr>
          <w:p w:rsidR="009E3E6E" w:rsidRPr="00C76E78"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7, 11, 15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16</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18</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25</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6F78B4" w:rsidP="00C95345">
            <w:pPr>
              <w:spacing w:after="0" w:line="240" w:lineRule="auto"/>
              <w:rPr>
                <w:rFonts w:ascii="Times New Roman" w:eastAsia="Times New Roman" w:hAnsi="Times New Roman" w:cs="Times New Roman"/>
                <w:color w:val="000000"/>
                <w:lang w:val="en-GB" w:eastAsia="bg-BG"/>
              </w:rPr>
            </w:pPr>
            <w:r>
              <w:rPr>
                <w:rFonts w:ascii="Times New Roman" w:eastAsia="Times New Roman" w:hAnsi="Times New Roman" w:cs="Times New Roman"/>
                <w:color w:val="000000"/>
                <w:lang w:val="en-GB" w:eastAsia="bg-BG"/>
              </w:rPr>
              <w:t xml:space="preserve">Part </w:t>
            </w:r>
            <w:bookmarkStart w:id="0" w:name="_GoBack"/>
            <w:bookmarkEnd w:id="0"/>
            <w:r w:rsidR="009E3E6E" w:rsidRPr="00214450">
              <w:rPr>
                <w:rFonts w:ascii="Times New Roman" w:eastAsia="Times New Roman" w:hAnsi="Times New Roman" w:cs="Times New Roman"/>
                <w:color w:val="000000"/>
                <w:lang w:val="en-GB" w:eastAsia="bg-BG"/>
              </w:rPr>
              <w:t>task trainers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5</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26.3%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22.7%</w:t>
            </w:r>
          </w:p>
        </w:tc>
        <w:tc>
          <w:tcPr>
            <w:tcW w:w="3027" w:type="dxa"/>
            <w:tcBorders>
              <w:top w:val="nil"/>
              <w:left w:val="nil"/>
              <w:bottom w:val="nil"/>
              <w:right w:val="nil"/>
            </w:tcBorders>
          </w:tcPr>
          <w:p w:rsidR="009E3E6E" w:rsidRPr="00C61282"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7, 9, 15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val="en-GB" w:eastAsia="bg-BG"/>
              </w:rPr>
              <w:t xml:space="preserve">19, </w:t>
            </w:r>
            <w:r>
              <w:rPr>
                <w:rFonts w:ascii="Times New Roman" w:eastAsia="Times New Roman" w:hAnsi="Times New Roman" w:cs="Times New Roman"/>
                <w:color w:val="000000"/>
                <w:lang w:eastAsia="bg-BG"/>
              </w:rPr>
              <w:t>24</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Static mannequins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15.8%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305166"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7, 9</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10</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Model-based simulation</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5.3%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w:t>
            </w:r>
          </w:p>
        </w:tc>
        <w:tc>
          <w:tcPr>
            <w:tcW w:w="3027" w:type="dxa"/>
            <w:tcBorders>
              <w:top w:val="nil"/>
              <w:left w:val="nil"/>
              <w:bottom w:val="nil"/>
              <w:right w:val="nil"/>
            </w:tcBorders>
          </w:tcPr>
          <w:p w:rsidR="009E3E6E" w:rsidRPr="00554F75"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Simple manipulation</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5.3%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w:t>
            </w:r>
          </w:p>
        </w:tc>
        <w:tc>
          <w:tcPr>
            <w:tcW w:w="3027" w:type="dxa"/>
            <w:tcBorders>
              <w:top w:val="nil"/>
              <w:left w:val="nil"/>
              <w:bottom w:val="nil"/>
              <w:right w:val="nil"/>
            </w:tcBorders>
          </w:tcPr>
          <w:p w:rsidR="009E3E6E" w:rsidRPr="00554F75"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b/>
                <w:bCs/>
                <w:i/>
                <w:iCs/>
                <w:color w:val="000000"/>
                <w:lang w:val="en-GB" w:eastAsia="bg-BG"/>
              </w:rPr>
            </w:pPr>
            <w:r w:rsidRPr="00214450">
              <w:rPr>
                <w:rFonts w:ascii="Times New Roman" w:eastAsia="Times New Roman" w:hAnsi="Times New Roman" w:cs="Times New Roman"/>
                <w:b/>
                <w:bCs/>
                <w:i/>
                <w:iCs/>
                <w:color w:val="000000"/>
                <w:lang w:val="en-GB" w:eastAsia="bg-BG"/>
              </w:rPr>
              <w:t>Software-based simulations</w:t>
            </w:r>
          </w:p>
        </w:tc>
        <w:tc>
          <w:tcPr>
            <w:tcW w:w="851" w:type="dxa"/>
            <w:tcBorders>
              <w:top w:val="nil"/>
              <w:left w:val="nil"/>
              <w:bottom w:val="nil"/>
              <w:right w:val="nil"/>
            </w:tcBorders>
            <w:shd w:val="clear" w:color="auto" w:fill="auto"/>
            <w:noWrap/>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1037" w:type="dxa"/>
            <w:tcBorders>
              <w:top w:val="nil"/>
              <w:left w:val="nil"/>
              <w:bottom w:val="nil"/>
              <w:right w:val="nil"/>
            </w:tcBorders>
            <w:shd w:val="clear" w:color="auto" w:fill="auto"/>
            <w:noWrap/>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Screen-based</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37.5%</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27.3%</w:t>
            </w:r>
          </w:p>
        </w:tc>
        <w:tc>
          <w:tcPr>
            <w:tcW w:w="3027" w:type="dxa"/>
            <w:tcBorders>
              <w:top w:val="nil"/>
              <w:left w:val="nil"/>
              <w:bottom w:val="nil"/>
              <w:right w:val="nil"/>
            </w:tcBorders>
          </w:tcPr>
          <w:p w:rsidR="009E3E6E" w:rsidRPr="00C61282"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11, 14</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16</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val="en-GB" w:eastAsia="bg-BG"/>
              </w:rPr>
              <w:t xml:space="preserve">19, </w:t>
            </w:r>
            <w:r>
              <w:rPr>
                <w:rFonts w:ascii="Times New Roman" w:eastAsia="Times New Roman" w:hAnsi="Times New Roman" w:cs="Times New Roman"/>
                <w:color w:val="000000"/>
                <w:lang w:eastAsia="bg-BG"/>
              </w:rPr>
              <w:t>21</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Computer-based system</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7</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43.8%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31.8%</w:t>
            </w:r>
          </w:p>
        </w:tc>
        <w:tc>
          <w:tcPr>
            <w:tcW w:w="3027" w:type="dxa"/>
            <w:tcBorders>
              <w:top w:val="nil"/>
              <w:left w:val="nil"/>
              <w:bottom w:val="nil"/>
              <w:right w:val="nil"/>
            </w:tcBorders>
          </w:tcPr>
          <w:p w:rsidR="009E3E6E" w:rsidRPr="007E1983"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6, 7, 8, 9, 15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24</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27</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Simulation software</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18.8%</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nil"/>
              <w:right w:val="nil"/>
            </w:tcBorders>
          </w:tcPr>
          <w:p w:rsidR="009E3E6E" w:rsidRPr="00DD4CDF"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26</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Videos</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6.3%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4.5%</w:t>
            </w:r>
          </w:p>
        </w:tc>
        <w:tc>
          <w:tcPr>
            <w:tcW w:w="3027" w:type="dxa"/>
            <w:tcBorders>
              <w:top w:val="nil"/>
              <w:left w:val="nil"/>
              <w:bottom w:val="nil"/>
              <w:right w:val="nil"/>
            </w:tcBorders>
          </w:tcPr>
          <w:p w:rsidR="009E3E6E" w:rsidRPr="008B7B24"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15</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2C1B">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 xml:space="preserve">Virtual </w:t>
            </w:r>
            <w:r w:rsidR="00C92C1B">
              <w:rPr>
                <w:rFonts w:ascii="Times New Roman" w:eastAsia="Times New Roman" w:hAnsi="Times New Roman" w:cs="Times New Roman"/>
                <w:color w:val="000000"/>
                <w:lang w:val="en-GB" w:eastAsia="bg-BG"/>
              </w:rPr>
              <w:t>r</w:t>
            </w:r>
            <w:r w:rsidRPr="00214450">
              <w:rPr>
                <w:rFonts w:ascii="Times New Roman" w:eastAsia="Times New Roman" w:hAnsi="Times New Roman" w:cs="Times New Roman"/>
                <w:color w:val="000000"/>
                <w:lang w:val="en-GB" w:eastAsia="bg-BG"/>
              </w:rPr>
              <w:t>eality (VR)</w:t>
            </w: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5</w:t>
            </w: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31.3%</w:t>
            </w: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22.7%</w:t>
            </w:r>
          </w:p>
        </w:tc>
        <w:tc>
          <w:tcPr>
            <w:tcW w:w="3027" w:type="dxa"/>
            <w:tcBorders>
              <w:top w:val="nil"/>
              <w:left w:val="nil"/>
              <w:bottom w:val="nil"/>
              <w:right w:val="nil"/>
            </w:tcBorders>
          </w:tcPr>
          <w:p w:rsidR="009E3E6E" w:rsidRPr="00305166"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7, 11, 15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29</w:t>
            </w: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p>
        </w:tc>
        <w:tc>
          <w:tcPr>
            <w:tcW w:w="851"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1037"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lang w:val="en-GB" w:eastAsia="bg-BG"/>
              </w:rPr>
            </w:pPr>
          </w:p>
        </w:tc>
      </w:tr>
      <w:tr w:rsidR="009E3E6E" w:rsidRPr="00214450" w:rsidTr="00C95345">
        <w:trPr>
          <w:trHeight w:val="270"/>
          <w:jc w:val="center"/>
        </w:trPr>
        <w:tc>
          <w:tcPr>
            <w:tcW w:w="3544" w:type="dxa"/>
            <w:tcBorders>
              <w:top w:val="nil"/>
              <w:left w:val="nil"/>
              <w:bottom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b/>
                <w:bCs/>
                <w:i/>
                <w:iCs/>
                <w:color w:val="000000"/>
                <w:lang w:val="en-GB" w:eastAsia="bg-BG"/>
              </w:rPr>
            </w:pPr>
            <w:r w:rsidRPr="00214450">
              <w:rPr>
                <w:rFonts w:ascii="Times New Roman" w:eastAsia="Times New Roman" w:hAnsi="Times New Roman" w:cs="Times New Roman"/>
                <w:b/>
                <w:bCs/>
                <w:i/>
                <w:iCs/>
                <w:color w:val="000000"/>
                <w:lang w:val="en-GB" w:eastAsia="bg-BG"/>
              </w:rPr>
              <w:t>Standardized patients</w:t>
            </w:r>
          </w:p>
        </w:tc>
        <w:tc>
          <w:tcPr>
            <w:tcW w:w="851" w:type="dxa"/>
            <w:tcBorders>
              <w:top w:val="nil"/>
              <w:left w:val="nil"/>
              <w:bottom w:val="nil"/>
              <w:right w:val="nil"/>
            </w:tcBorders>
            <w:shd w:val="clear" w:color="auto" w:fill="auto"/>
            <w:noWrap/>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947" w:type="dxa"/>
            <w:tcBorders>
              <w:top w:val="nil"/>
              <w:left w:val="nil"/>
              <w:bottom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1037" w:type="dxa"/>
            <w:tcBorders>
              <w:top w:val="nil"/>
              <w:left w:val="nil"/>
              <w:bottom w:val="nil"/>
              <w:right w:val="nil"/>
            </w:tcBorders>
            <w:shd w:val="clear" w:color="auto" w:fill="auto"/>
            <w:noWrap/>
            <w:vAlign w:val="center"/>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c>
          <w:tcPr>
            <w:tcW w:w="3027" w:type="dxa"/>
            <w:tcBorders>
              <w:top w:val="nil"/>
              <w:left w:val="nil"/>
              <w:bottom w:val="nil"/>
              <w:right w:val="nil"/>
            </w:tcBorders>
          </w:tcPr>
          <w:p w:rsidR="009E3E6E" w:rsidRPr="00214450" w:rsidRDefault="009E3E6E" w:rsidP="00C95345">
            <w:pPr>
              <w:spacing w:after="0" w:line="240" w:lineRule="auto"/>
              <w:jc w:val="center"/>
              <w:rPr>
                <w:rFonts w:ascii="Times New Roman" w:eastAsia="Times New Roman" w:hAnsi="Times New Roman" w:cs="Times New Roman"/>
                <w:b/>
                <w:bCs/>
                <w:color w:val="000000"/>
                <w:lang w:val="en-GB" w:eastAsia="bg-BG"/>
              </w:rPr>
            </w:pPr>
          </w:p>
        </w:tc>
      </w:tr>
      <w:tr w:rsidR="009E3E6E" w:rsidRPr="00214450" w:rsidTr="00C95345">
        <w:trPr>
          <w:trHeight w:val="270"/>
          <w:jc w:val="center"/>
        </w:trPr>
        <w:tc>
          <w:tcPr>
            <w:tcW w:w="3544" w:type="dxa"/>
            <w:tcBorders>
              <w:top w:val="nil"/>
              <w:left w:val="nil"/>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Simulated or standardized patients</w:t>
            </w:r>
          </w:p>
        </w:tc>
        <w:tc>
          <w:tcPr>
            <w:tcW w:w="851" w:type="dxa"/>
            <w:tcBorders>
              <w:top w:val="nil"/>
              <w:left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11</w:t>
            </w:r>
          </w:p>
        </w:tc>
        <w:tc>
          <w:tcPr>
            <w:tcW w:w="947" w:type="dxa"/>
            <w:tcBorders>
              <w:top w:val="nil"/>
              <w:left w:val="nil"/>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100%</w:t>
            </w:r>
          </w:p>
        </w:tc>
        <w:tc>
          <w:tcPr>
            <w:tcW w:w="1037" w:type="dxa"/>
            <w:tcBorders>
              <w:top w:val="nil"/>
              <w:left w:val="nil"/>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50.0%</w:t>
            </w:r>
          </w:p>
        </w:tc>
        <w:tc>
          <w:tcPr>
            <w:tcW w:w="3027" w:type="dxa"/>
            <w:tcBorders>
              <w:top w:val="nil"/>
              <w:left w:val="nil"/>
              <w:right w:val="nil"/>
            </w:tcBorders>
          </w:tcPr>
          <w:p w:rsidR="009E3E6E" w:rsidRPr="00AD1DA5" w:rsidRDefault="009E3E6E" w:rsidP="00C95345">
            <w:pPr>
              <w:spacing w:after="0" w:line="240" w:lineRule="auto"/>
              <w:jc w:val="cente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7, 9, 11, 14</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16</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17</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23, 24</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25</w:t>
            </w:r>
            <w:r w:rsidRPr="00214450">
              <w:rPr>
                <w:rFonts w:ascii="Times New Roman" w:eastAsia="Times New Roman" w:hAnsi="Times New Roman" w:cs="Times New Roman"/>
                <w:color w:val="000000"/>
                <w:lang w:val="en-GB" w:eastAsia="bg-BG"/>
              </w:rPr>
              <w:t xml:space="preserve">, </w:t>
            </w:r>
            <w:r>
              <w:rPr>
                <w:rFonts w:ascii="Times New Roman" w:eastAsia="Times New Roman" w:hAnsi="Times New Roman" w:cs="Times New Roman"/>
                <w:color w:val="000000"/>
                <w:lang w:eastAsia="bg-BG"/>
              </w:rPr>
              <w:t>27</w:t>
            </w:r>
          </w:p>
        </w:tc>
      </w:tr>
      <w:tr w:rsidR="009E3E6E" w:rsidRPr="00214450" w:rsidTr="00C95345">
        <w:trPr>
          <w:trHeight w:val="270"/>
          <w:jc w:val="center"/>
        </w:trPr>
        <w:tc>
          <w:tcPr>
            <w:tcW w:w="3544" w:type="dxa"/>
            <w:tcBorders>
              <w:top w:val="nil"/>
              <w:left w:val="nil"/>
              <w:bottom w:val="single" w:sz="4" w:space="0" w:color="auto"/>
              <w:right w:val="nil"/>
            </w:tcBorders>
            <w:shd w:val="clear" w:color="auto" w:fill="auto"/>
            <w:noWrap/>
            <w:vAlign w:val="center"/>
            <w:hideMark/>
          </w:tcPr>
          <w:p w:rsidR="009E3E6E" w:rsidRPr="00214450" w:rsidRDefault="009E3E6E" w:rsidP="00C95345">
            <w:pPr>
              <w:spacing w:after="0" w:line="240" w:lineRule="auto"/>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Role play</w:t>
            </w:r>
          </w:p>
        </w:tc>
        <w:tc>
          <w:tcPr>
            <w:tcW w:w="851" w:type="dxa"/>
            <w:tcBorders>
              <w:top w:val="nil"/>
              <w:left w:val="nil"/>
              <w:bottom w:val="single" w:sz="4" w:space="0" w:color="auto"/>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3</w:t>
            </w:r>
          </w:p>
        </w:tc>
        <w:tc>
          <w:tcPr>
            <w:tcW w:w="947" w:type="dxa"/>
            <w:tcBorders>
              <w:top w:val="nil"/>
              <w:left w:val="nil"/>
              <w:bottom w:val="single" w:sz="4" w:space="0" w:color="auto"/>
              <w:right w:val="nil"/>
            </w:tcBorders>
            <w:vAlign w:val="center"/>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27.3%</w:t>
            </w:r>
          </w:p>
        </w:tc>
        <w:tc>
          <w:tcPr>
            <w:tcW w:w="1037" w:type="dxa"/>
            <w:tcBorders>
              <w:top w:val="nil"/>
              <w:left w:val="nil"/>
              <w:bottom w:val="single" w:sz="4" w:space="0" w:color="auto"/>
              <w:right w:val="nil"/>
            </w:tcBorders>
            <w:shd w:val="clear" w:color="auto" w:fill="auto"/>
            <w:noWrap/>
            <w:vAlign w:val="center"/>
            <w:hideMark/>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sidRPr="00214450">
              <w:rPr>
                <w:rFonts w:ascii="Times New Roman" w:eastAsia="Times New Roman" w:hAnsi="Times New Roman" w:cs="Times New Roman"/>
                <w:color w:val="000000"/>
                <w:lang w:val="en-GB" w:eastAsia="bg-BG"/>
              </w:rPr>
              <w:t>13.6%</w:t>
            </w:r>
          </w:p>
        </w:tc>
        <w:tc>
          <w:tcPr>
            <w:tcW w:w="3027" w:type="dxa"/>
            <w:tcBorders>
              <w:top w:val="nil"/>
              <w:left w:val="nil"/>
              <w:bottom w:val="single" w:sz="4" w:space="0" w:color="auto"/>
              <w:right w:val="nil"/>
            </w:tcBorders>
          </w:tcPr>
          <w:p w:rsidR="009E3E6E" w:rsidRPr="00214450" w:rsidRDefault="009E3E6E" w:rsidP="00C95345">
            <w:pPr>
              <w:spacing w:after="0" w:line="240" w:lineRule="auto"/>
              <w:jc w:val="center"/>
              <w:rPr>
                <w:rFonts w:ascii="Times New Roman" w:eastAsia="Times New Roman" w:hAnsi="Times New Roman" w:cs="Times New Roman"/>
                <w:color w:val="000000"/>
                <w:lang w:val="en-GB" w:eastAsia="bg-BG"/>
              </w:rPr>
            </w:pPr>
            <w:r>
              <w:rPr>
                <w:rFonts w:ascii="Times New Roman" w:eastAsia="Times New Roman" w:hAnsi="Times New Roman" w:cs="Times New Roman"/>
                <w:color w:val="000000"/>
                <w:lang w:eastAsia="bg-BG"/>
              </w:rPr>
              <w:t>7, 11, 15</w:t>
            </w:r>
          </w:p>
        </w:tc>
      </w:tr>
    </w:tbl>
    <w:p w:rsidR="009F0185" w:rsidRDefault="006F78B4"/>
    <w:p w:rsidR="009E3E6E" w:rsidRDefault="009E3E6E"/>
    <w:p w:rsidR="009E3E6E" w:rsidRDefault="009E3E6E"/>
    <w:p w:rsidR="009E3E6E" w:rsidRDefault="009E3E6E"/>
    <w:p w:rsidR="009E3E6E" w:rsidRDefault="009E3E6E"/>
    <w:p w:rsidR="009E3E6E" w:rsidRPr="00380EC3" w:rsidRDefault="009E3E6E" w:rsidP="009E3E6E">
      <w:pPr>
        <w:spacing w:after="120" w:line="240" w:lineRule="auto"/>
        <w:jc w:val="both"/>
        <w:rPr>
          <w:rFonts w:ascii="Times New Roman" w:hAnsi="Times New Roman" w:cs="Times New Roman"/>
          <w:b/>
          <w:sz w:val="24"/>
          <w:szCs w:val="24"/>
          <w:lang w:val="en-GB"/>
        </w:rPr>
      </w:pPr>
      <w:r w:rsidRPr="00380EC3">
        <w:rPr>
          <w:rFonts w:ascii="Times New Roman" w:hAnsi="Times New Roman" w:cs="Times New Roman"/>
          <w:b/>
          <w:sz w:val="24"/>
          <w:szCs w:val="24"/>
          <w:lang w:val="en-GB"/>
        </w:rPr>
        <w:lastRenderedPageBreak/>
        <w:t>Table 2. Proposed classification system for simulators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4"/>
        <w:gridCol w:w="7102"/>
      </w:tblGrid>
      <w:tr w:rsidR="009E3E6E" w:rsidRPr="002559B3" w:rsidTr="00C95345">
        <w:trPr>
          <w:tblHeader/>
          <w:tblCellSpacing w:w="15" w:type="dxa"/>
        </w:trPr>
        <w:tc>
          <w:tcPr>
            <w:tcW w:w="0" w:type="auto"/>
            <w:tcBorders>
              <w:top w:val="single" w:sz="4" w:space="0" w:color="auto"/>
              <w:bottom w:val="single" w:sz="4" w:space="0" w:color="auto"/>
            </w:tcBorders>
            <w:vAlign w:val="center"/>
            <w:hideMark/>
          </w:tcPr>
          <w:p w:rsidR="009E3E6E" w:rsidRPr="002559B3" w:rsidRDefault="009E3E6E" w:rsidP="00C95345">
            <w:pPr>
              <w:spacing w:after="0" w:line="240" w:lineRule="auto"/>
              <w:rPr>
                <w:rFonts w:ascii="Times New Roman" w:hAnsi="Times New Roman" w:cs="Times New Roman"/>
                <w:b/>
                <w:bCs/>
                <w:lang w:val="en-GB"/>
              </w:rPr>
            </w:pPr>
            <w:r w:rsidRPr="002559B3">
              <w:rPr>
                <w:rFonts w:ascii="Times New Roman" w:hAnsi="Times New Roman" w:cs="Times New Roman"/>
                <w:b/>
                <w:bCs/>
                <w:lang w:val="en-GB"/>
              </w:rPr>
              <w:t>Category</w:t>
            </w:r>
          </w:p>
        </w:tc>
        <w:tc>
          <w:tcPr>
            <w:tcW w:w="0" w:type="auto"/>
            <w:tcBorders>
              <w:top w:val="single" w:sz="4" w:space="0" w:color="auto"/>
              <w:bottom w:val="single" w:sz="4" w:space="0" w:color="auto"/>
            </w:tcBorders>
            <w:vAlign w:val="center"/>
            <w:hideMark/>
          </w:tcPr>
          <w:p w:rsidR="009E3E6E" w:rsidRPr="002559B3" w:rsidRDefault="009E3E6E" w:rsidP="00C95345">
            <w:pPr>
              <w:spacing w:after="0" w:line="240" w:lineRule="auto"/>
              <w:jc w:val="both"/>
              <w:rPr>
                <w:rFonts w:ascii="Times New Roman" w:hAnsi="Times New Roman" w:cs="Times New Roman"/>
                <w:b/>
                <w:bCs/>
                <w:lang w:val="en-GB"/>
              </w:rPr>
            </w:pPr>
            <w:r w:rsidRPr="002559B3">
              <w:rPr>
                <w:rFonts w:ascii="Times New Roman" w:hAnsi="Times New Roman" w:cs="Times New Roman"/>
                <w:b/>
                <w:bCs/>
                <w:lang w:val="en-GB"/>
              </w:rPr>
              <w:t xml:space="preserve">Definition (Proposed </w:t>
            </w:r>
            <w:r w:rsidR="00C92C1B" w:rsidRPr="002559B3">
              <w:rPr>
                <w:rFonts w:ascii="Times New Roman" w:hAnsi="Times New Roman" w:cs="Times New Roman"/>
                <w:b/>
                <w:bCs/>
                <w:lang w:val="en-GB"/>
              </w:rPr>
              <w:t>Version</w:t>
            </w:r>
            <w:r w:rsidRPr="002559B3">
              <w:rPr>
                <w:rFonts w:ascii="Times New Roman" w:hAnsi="Times New Roman" w:cs="Times New Roman"/>
                <w:b/>
                <w:bCs/>
                <w:lang w:val="en-GB"/>
              </w:rPr>
              <w:t>)</w:t>
            </w:r>
          </w:p>
        </w:tc>
      </w:tr>
      <w:tr w:rsidR="009E3E6E" w:rsidRPr="002559B3" w:rsidTr="00C95345">
        <w:trPr>
          <w:tblCellSpacing w:w="15" w:type="dxa"/>
        </w:trPr>
        <w:tc>
          <w:tcPr>
            <w:tcW w:w="0" w:type="auto"/>
            <w:vAlign w:val="center"/>
            <w:hideMark/>
          </w:tcPr>
          <w:p w:rsidR="009E3E6E" w:rsidRPr="002559B3" w:rsidRDefault="009E3E6E" w:rsidP="00C95345">
            <w:pPr>
              <w:spacing w:line="240" w:lineRule="auto"/>
              <w:rPr>
                <w:rFonts w:ascii="Times New Roman" w:hAnsi="Times New Roman" w:cs="Times New Roman"/>
                <w:lang w:val="en-GB"/>
              </w:rPr>
            </w:pPr>
            <w:r w:rsidRPr="002559B3">
              <w:rPr>
                <w:rFonts w:ascii="Times New Roman" w:hAnsi="Times New Roman" w:cs="Times New Roman"/>
                <w:bCs/>
                <w:lang w:val="en-GB"/>
              </w:rPr>
              <w:t>High-fidelity simulators</w:t>
            </w:r>
          </w:p>
        </w:tc>
        <w:tc>
          <w:tcPr>
            <w:tcW w:w="0" w:type="auto"/>
            <w:vAlign w:val="center"/>
            <w:hideMark/>
          </w:tcPr>
          <w:p w:rsidR="009E3E6E" w:rsidRPr="002559B3" w:rsidRDefault="009E3E6E" w:rsidP="00C95345">
            <w:pPr>
              <w:spacing w:line="240" w:lineRule="auto"/>
              <w:jc w:val="both"/>
              <w:rPr>
                <w:rFonts w:ascii="Times New Roman" w:hAnsi="Times New Roman" w:cs="Times New Roman"/>
                <w:lang w:val="en-GB"/>
              </w:rPr>
            </w:pPr>
            <w:r w:rsidRPr="002559B3">
              <w:rPr>
                <w:rFonts w:ascii="Times New Roman" w:hAnsi="Times New Roman" w:cs="Times New Roman"/>
                <w:lang w:val="en-GB"/>
              </w:rPr>
              <w:t>High-fidelity simulators are full-body mannequins or models that replicate human anatomy and physiology with high accuracy. They feature integrated sensors and feedback systems to simulate dynamic human responses, allowing realistic clinical scenarios to be recreated for advanced training.</w:t>
            </w:r>
          </w:p>
        </w:tc>
      </w:tr>
      <w:tr w:rsidR="009E3E6E" w:rsidRPr="002559B3" w:rsidTr="00C95345">
        <w:trPr>
          <w:tblCellSpacing w:w="15" w:type="dxa"/>
        </w:trPr>
        <w:tc>
          <w:tcPr>
            <w:tcW w:w="0" w:type="auto"/>
            <w:vAlign w:val="center"/>
            <w:hideMark/>
          </w:tcPr>
          <w:p w:rsidR="009E3E6E" w:rsidRPr="002559B3" w:rsidRDefault="009E3E6E" w:rsidP="00C92C1B">
            <w:pPr>
              <w:spacing w:line="240" w:lineRule="auto"/>
              <w:rPr>
                <w:rFonts w:ascii="Times New Roman" w:hAnsi="Times New Roman" w:cs="Times New Roman"/>
                <w:lang w:val="en-GB"/>
              </w:rPr>
            </w:pPr>
            <w:r w:rsidRPr="002559B3">
              <w:rPr>
                <w:rFonts w:ascii="Times New Roman" w:hAnsi="Times New Roman" w:cs="Times New Roman"/>
                <w:bCs/>
                <w:lang w:val="en-GB"/>
              </w:rPr>
              <w:t xml:space="preserve">Complex task trainers (replaces </w:t>
            </w:r>
            <w:r w:rsidR="00C92C1B" w:rsidRPr="00C92C1B">
              <w:rPr>
                <w:rFonts w:ascii="Times New Roman" w:hAnsi="Times New Roman" w:cs="Times New Roman"/>
                <w:bCs/>
                <w:i/>
                <w:lang w:val="en-GB"/>
              </w:rPr>
              <w:t>c</w:t>
            </w:r>
            <w:r w:rsidRPr="00C92C1B">
              <w:rPr>
                <w:rFonts w:ascii="Times New Roman" w:hAnsi="Times New Roman" w:cs="Times New Roman"/>
                <w:bCs/>
                <w:i/>
                <w:lang w:val="en-GB"/>
              </w:rPr>
              <w:t>omputer-controlled task trainers</w:t>
            </w:r>
            <w:r w:rsidRPr="002559B3">
              <w:rPr>
                <w:rFonts w:ascii="Times New Roman" w:hAnsi="Times New Roman" w:cs="Times New Roman"/>
                <w:bCs/>
                <w:lang w:val="en-GB"/>
              </w:rPr>
              <w:t>)</w:t>
            </w:r>
          </w:p>
        </w:tc>
        <w:tc>
          <w:tcPr>
            <w:tcW w:w="0" w:type="auto"/>
            <w:vAlign w:val="center"/>
            <w:hideMark/>
          </w:tcPr>
          <w:p w:rsidR="009E3E6E" w:rsidRPr="002559B3" w:rsidRDefault="009E3E6E" w:rsidP="00C95345">
            <w:pPr>
              <w:spacing w:line="240" w:lineRule="auto"/>
              <w:jc w:val="both"/>
              <w:rPr>
                <w:rFonts w:ascii="Times New Roman" w:hAnsi="Times New Roman" w:cs="Times New Roman"/>
                <w:lang w:val="en-GB"/>
              </w:rPr>
            </w:pPr>
            <w:r w:rsidRPr="002559B3">
              <w:rPr>
                <w:rFonts w:ascii="Times New Roman" w:hAnsi="Times New Roman" w:cs="Times New Roman"/>
                <w:lang w:val="en-GB"/>
              </w:rPr>
              <w:t>Complex task trainers are specialized simulators representing specific anatomical regions, designed for skill training. They incorporate software and feedback mechanisms</w:t>
            </w:r>
            <w:r w:rsidR="007007B8">
              <w:rPr>
                <w:rFonts w:ascii="Times New Roman" w:hAnsi="Times New Roman" w:cs="Times New Roman"/>
                <w:lang w:val="en-GB"/>
              </w:rPr>
              <w:t>,</w:t>
            </w:r>
            <w:r w:rsidRPr="002559B3">
              <w:rPr>
                <w:rFonts w:ascii="Times New Roman" w:hAnsi="Times New Roman" w:cs="Times New Roman"/>
                <w:lang w:val="en-GB"/>
              </w:rPr>
              <w:t xml:space="preserve"> such as computer control, VR, or haptics to train complex procedures.</w:t>
            </w:r>
          </w:p>
        </w:tc>
      </w:tr>
      <w:tr w:rsidR="009E3E6E" w:rsidRPr="002559B3" w:rsidTr="00C95345">
        <w:trPr>
          <w:tblCellSpacing w:w="15" w:type="dxa"/>
        </w:trPr>
        <w:tc>
          <w:tcPr>
            <w:tcW w:w="0" w:type="auto"/>
            <w:vAlign w:val="center"/>
            <w:hideMark/>
          </w:tcPr>
          <w:p w:rsidR="009E3E6E" w:rsidRPr="002559B3" w:rsidRDefault="009E3E6E" w:rsidP="00C92C1B">
            <w:pPr>
              <w:spacing w:line="240" w:lineRule="auto"/>
              <w:rPr>
                <w:rFonts w:ascii="Times New Roman" w:hAnsi="Times New Roman" w:cs="Times New Roman"/>
                <w:lang w:val="en-GB"/>
              </w:rPr>
            </w:pPr>
            <w:r w:rsidRPr="002559B3">
              <w:rPr>
                <w:rFonts w:ascii="Times New Roman" w:hAnsi="Times New Roman" w:cs="Times New Roman"/>
                <w:bCs/>
                <w:lang w:val="en-GB"/>
              </w:rPr>
              <w:t xml:space="preserve">Basic task trainers (replaces </w:t>
            </w:r>
            <w:r w:rsidR="00C92C1B" w:rsidRPr="00C92C1B">
              <w:rPr>
                <w:rFonts w:ascii="Times New Roman" w:hAnsi="Times New Roman" w:cs="Times New Roman"/>
                <w:bCs/>
                <w:i/>
                <w:lang w:val="en-GB"/>
              </w:rPr>
              <w:t>s</w:t>
            </w:r>
            <w:r w:rsidRPr="00C92C1B">
              <w:rPr>
                <w:rFonts w:ascii="Times New Roman" w:hAnsi="Times New Roman" w:cs="Times New Roman"/>
                <w:bCs/>
                <w:i/>
                <w:lang w:val="en-GB"/>
              </w:rPr>
              <w:t>imple task trainers</w:t>
            </w:r>
            <w:r w:rsidRPr="002559B3">
              <w:rPr>
                <w:rFonts w:ascii="Times New Roman" w:hAnsi="Times New Roman" w:cs="Times New Roman"/>
                <w:bCs/>
                <w:lang w:val="en-GB"/>
              </w:rPr>
              <w:t>)</w:t>
            </w:r>
          </w:p>
        </w:tc>
        <w:tc>
          <w:tcPr>
            <w:tcW w:w="0" w:type="auto"/>
            <w:vAlign w:val="center"/>
            <w:hideMark/>
          </w:tcPr>
          <w:p w:rsidR="009E3E6E" w:rsidRPr="002559B3" w:rsidRDefault="009E3E6E" w:rsidP="00C95345">
            <w:pPr>
              <w:spacing w:line="240" w:lineRule="auto"/>
              <w:jc w:val="both"/>
              <w:rPr>
                <w:rFonts w:ascii="Times New Roman" w:hAnsi="Times New Roman" w:cs="Times New Roman"/>
                <w:lang w:val="en-GB"/>
              </w:rPr>
            </w:pPr>
            <w:r w:rsidRPr="002559B3">
              <w:rPr>
                <w:rFonts w:ascii="Times New Roman" w:hAnsi="Times New Roman" w:cs="Times New Roman"/>
                <w:lang w:val="en-GB"/>
              </w:rPr>
              <w:t>Basic task trainers are static models representing anatomical parts, used for fundamental skill practice such as suturing or intubation. These simple and durable devices do not include software or feedback systems, making them suitable for repetitive training.</w:t>
            </w:r>
          </w:p>
        </w:tc>
      </w:tr>
      <w:tr w:rsidR="009E3E6E" w:rsidRPr="002559B3" w:rsidTr="00C95345">
        <w:trPr>
          <w:tblCellSpacing w:w="15" w:type="dxa"/>
        </w:trPr>
        <w:tc>
          <w:tcPr>
            <w:tcW w:w="0" w:type="auto"/>
            <w:vAlign w:val="center"/>
            <w:hideMark/>
          </w:tcPr>
          <w:p w:rsidR="009E3E6E" w:rsidRPr="002559B3" w:rsidRDefault="009E3E6E" w:rsidP="00C95345">
            <w:pPr>
              <w:spacing w:line="240" w:lineRule="auto"/>
              <w:rPr>
                <w:rFonts w:ascii="Times New Roman" w:hAnsi="Times New Roman" w:cs="Times New Roman"/>
                <w:lang w:val="en-GB"/>
              </w:rPr>
            </w:pPr>
            <w:r w:rsidRPr="002559B3">
              <w:rPr>
                <w:rFonts w:ascii="Times New Roman" w:hAnsi="Times New Roman" w:cs="Times New Roman"/>
                <w:bCs/>
                <w:lang w:val="en-GB"/>
              </w:rPr>
              <w:t>Software-based simulators</w:t>
            </w:r>
          </w:p>
        </w:tc>
        <w:tc>
          <w:tcPr>
            <w:tcW w:w="0" w:type="auto"/>
            <w:vAlign w:val="center"/>
            <w:hideMark/>
          </w:tcPr>
          <w:p w:rsidR="009E3E6E" w:rsidRPr="002559B3" w:rsidRDefault="009E3E6E" w:rsidP="00C95345">
            <w:pPr>
              <w:spacing w:line="240" w:lineRule="auto"/>
              <w:jc w:val="both"/>
              <w:rPr>
                <w:rFonts w:ascii="Times New Roman" w:hAnsi="Times New Roman" w:cs="Times New Roman"/>
                <w:lang w:val="en-GB"/>
              </w:rPr>
            </w:pPr>
            <w:r w:rsidRPr="002559B3">
              <w:rPr>
                <w:rFonts w:ascii="Times New Roman" w:hAnsi="Times New Roman" w:cs="Times New Roman"/>
                <w:lang w:val="en-GB"/>
              </w:rPr>
              <w:t>Software-based simulators use computer-generated environments to train cognitive and procedural skills in various medical fields. These systems allow virtual practice of a variety of tasks and interactions.</w:t>
            </w:r>
          </w:p>
        </w:tc>
      </w:tr>
      <w:tr w:rsidR="009E3E6E" w:rsidRPr="002559B3" w:rsidTr="00C95345">
        <w:trPr>
          <w:tblCellSpacing w:w="15" w:type="dxa"/>
        </w:trPr>
        <w:tc>
          <w:tcPr>
            <w:tcW w:w="0" w:type="auto"/>
            <w:tcBorders>
              <w:bottom w:val="single" w:sz="4" w:space="0" w:color="auto"/>
            </w:tcBorders>
            <w:vAlign w:val="center"/>
            <w:hideMark/>
          </w:tcPr>
          <w:p w:rsidR="009E3E6E" w:rsidRPr="002559B3" w:rsidRDefault="009E3E6E" w:rsidP="00C95345">
            <w:pPr>
              <w:spacing w:line="240" w:lineRule="auto"/>
              <w:rPr>
                <w:rFonts w:ascii="Times New Roman" w:hAnsi="Times New Roman" w:cs="Times New Roman"/>
                <w:lang w:val="en-GB"/>
              </w:rPr>
            </w:pPr>
            <w:r w:rsidRPr="002559B3">
              <w:rPr>
                <w:rFonts w:ascii="Times New Roman" w:hAnsi="Times New Roman" w:cs="Times New Roman"/>
                <w:bCs/>
                <w:lang w:val="en-GB"/>
              </w:rPr>
              <w:t>Standardized patients</w:t>
            </w:r>
          </w:p>
        </w:tc>
        <w:tc>
          <w:tcPr>
            <w:tcW w:w="0" w:type="auto"/>
            <w:tcBorders>
              <w:bottom w:val="single" w:sz="4" w:space="0" w:color="auto"/>
            </w:tcBorders>
            <w:vAlign w:val="center"/>
            <w:hideMark/>
          </w:tcPr>
          <w:p w:rsidR="009E3E6E" w:rsidRPr="002559B3" w:rsidRDefault="009E3E6E" w:rsidP="00C95345">
            <w:pPr>
              <w:spacing w:line="240" w:lineRule="auto"/>
              <w:jc w:val="both"/>
              <w:rPr>
                <w:rFonts w:ascii="Times New Roman" w:hAnsi="Times New Roman" w:cs="Times New Roman"/>
                <w:lang w:val="en-GB"/>
              </w:rPr>
            </w:pPr>
            <w:r w:rsidRPr="002559B3">
              <w:rPr>
                <w:rFonts w:ascii="Times New Roman" w:hAnsi="Times New Roman" w:cs="Times New Roman"/>
                <w:lang w:val="en-GB"/>
              </w:rPr>
              <w:t>Standardized patients (SPs) are trained individuals simulating specific medical conditions. They provide realistic patient interactions to facilitate the development of skills in history-taking, physical examination, and communication.</w:t>
            </w:r>
          </w:p>
        </w:tc>
      </w:tr>
    </w:tbl>
    <w:p w:rsidR="009E3E6E" w:rsidRDefault="009E3E6E"/>
    <w:sectPr w:rsidR="009E3E6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DE"/>
    <w:rsid w:val="004439FA"/>
    <w:rsid w:val="00571769"/>
    <w:rsid w:val="00622937"/>
    <w:rsid w:val="006602DF"/>
    <w:rsid w:val="006F78B4"/>
    <w:rsid w:val="007007B8"/>
    <w:rsid w:val="009E3E6E"/>
    <w:rsid w:val="00B11FDE"/>
    <w:rsid w:val="00C9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F4A45"/>
  <w15:chartTrackingRefBased/>
  <w15:docId w15:val="{EE9ABB08-E705-45D6-84F2-3A14E8D2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E6E"/>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Янита Добромирова Черногорова</dc:creator>
  <cp:keywords/>
  <dc:description/>
  <cp:lastModifiedBy>Йорданка Йорданова Петева</cp:lastModifiedBy>
  <cp:revision>5</cp:revision>
  <dcterms:created xsi:type="dcterms:W3CDTF">2025-01-23T08:41:00Z</dcterms:created>
  <dcterms:modified xsi:type="dcterms:W3CDTF">2025-03-27T13:49:00Z</dcterms:modified>
</cp:coreProperties>
</file>